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9B95D" w14:textId="400B1A11" w:rsidR="00A240D3" w:rsidRPr="0072325B" w:rsidRDefault="00EC7E1F" w:rsidP="0072325B">
      <w:pPr>
        <w:spacing w:line="480" w:lineRule="auto"/>
        <w:contextualSpacing/>
        <w:rPr>
          <w:rFonts w:ascii="Times New Roman" w:hAnsi="Times New Roman" w:cs="Times New Roman"/>
          <w:sz w:val="24"/>
          <w:szCs w:val="24"/>
        </w:rPr>
      </w:pPr>
      <w:bookmarkStart w:id="0" w:name="_GoBack"/>
      <w:bookmarkEnd w:id="0"/>
      <w:r w:rsidRPr="0072325B">
        <w:rPr>
          <w:rFonts w:ascii="Times New Roman" w:hAnsi="Times New Roman" w:cs="Times New Roman"/>
          <w:sz w:val="24"/>
          <w:szCs w:val="24"/>
        </w:rPr>
        <w:t>To</w:t>
      </w:r>
      <w:r w:rsidR="009B0724" w:rsidRPr="0072325B">
        <w:rPr>
          <w:rFonts w:ascii="Times New Roman" w:hAnsi="Times New Roman" w:cs="Times New Roman"/>
          <w:sz w:val="24"/>
          <w:szCs w:val="24"/>
        </w:rPr>
        <w:t xml:space="preserve">: </w:t>
      </w:r>
      <w:r w:rsidRPr="0072325B">
        <w:rPr>
          <w:rFonts w:ascii="Times New Roman" w:hAnsi="Times New Roman" w:cs="Times New Roman"/>
          <w:sz w:val="24"/>
          <w:szCs w:val="24"/>
        </w:rPr>
        <w:t xml:space="preserve">Hassan </w:t>
      </w:r>
      <w:r w:rsidR="009B0724" w:rsidRPr="0072325B">
        <w:rPr>
          <w:rFonts w:ascii="Times New Roman" w:hAnsi="Times New Roman" w:cs="Times New Roman"/>
          <w:sz w:val="24"/>
          <w:szCs w:val="24"/>
        </w:rPr>
        <w:t xml:space="preserve">Yusuf, President of The </w:t>
      </w:r>
      <w:r w:rsidRPr="0072325B">
        <w:rPr>
          <w:rFonts w:ascii="Times New Roman" w:hAnsi="Times New Roman" w:cs="Times New Roman"/>
          <w:sz w:val="24"/>
          <w:szCs w:val="24"/>
        </w:rPr>
        <w:t xml:space="preserve">Canadian </w:t>
      </w:r>
      <w:r w:rsidR="009B0724" w:rsidRPr="0072325B">
        <w:rPr>
          <w:rFonts w:ascii="Times New Roman" w:hAnsi="Times New Roman" w:cs="Times New Roman"/>
          <w:sz w:val="24"/>
          <w:szCs w:val="24"/>
        </w:rPr>
        <w:t>Labor</w:t>
      </w:r>
      <w:r w:rsidRPr="0072325B">
        <w:rPr>
          <w:rFonts w:ascii="Times New Roman" w:hAnsi="Times New Roman" w:cs="Times New Roman"/>
          <w:sz w:val="24"/>
          <w:szCs w:val="24"/>
        </w:rPr>
        <w:t xml:space="preserve"> Congress </w:t>
      </w:r>
      <w:r w:rsidR="009B0724" w:rsidRPr="0072325B">
        <w:rPr>
          <w:rFonts w:ascii="Times New Roman" w:hAnsi="Times New Roman" w:cs="Times New Roman"/>
          <w:sz w:val="24"/>
          <w:szCs w:val="24"/>
        </w:rPr>
        <w:t>Union</w:t>
      </w:r>
    </w:p>
    <w:p w14:paraId="0EFE87B0" w14:textId="3A67222F" w:rsidR="00A240D3" w:rsidRPr="0072325B" w:rsidRDefault="00EC7E1F" w:rsidP="0072325B">
      <w:pPr>
        <w:spacing w:line="480" w:lineRule="auto"/>
        <w:contextualSpacing/>
        <w:rPr>
          <w:rFonts w:ascii="Times New Roman" w:hAnsi="Times New Roman" w:cs="Times New Roman"/>
          <w:sz w:val="24"/>
          <w:szCs w:val="24"/>
        </w:rPr>
      </w:pPr>
      <w:r w:rsidRPr="0072325B">
        <w:rPr>
          <w:rFonts w:ascii="Times New Roman" w:hAnsi="Times New Roman" w:cs="Times New Roman"/>
          <w:sz w:val="24"/>
          <w:szCs w:val="24"/>
        </w:rPr>
        <w:t>From</w:t>
      </w:r>
      <w:r w:rsidR="009B0724" w:rsidRPr="0072325B">
        <w:rPr>
          <w:rFonts w:ascii="Times New Roman" w:hAnsi="Times New Roman" w:cs="Times New Roman"/>
          <w:sz w:val="24"/>
          <w:szCs w:val="24"/>
        </w:rPr>
        <w:t xml:space="preserve">: </w:t>
      </w:r>
      <w:r w:rsidRPr="0072325B">
        <w:rPr>
          <w:rFonts w:ascii="Times New Roman" w:hAnsi="Times New Roman" w:cs="Times New Roman"/>
          <w:sz w:val="24"/>
          <w:szCs w:val="24"/>
        </w:rPr>
        <w:t xml:space="preserve">The </w:t>
      </w:r>
      <w:r w:rsidR="009B0724" w:rsidRPr="0072325B">
        <w:rPr>
          <w:rFonts w:ascii="Times New Roman" w:hAnsi="Times New Roman" w:cs="Times New Roman"/>
          <w:sz w:val="24"/>
          <w:szCs w:val="24"/>
        </w:rPr>
        <w:t>Administrative</w:t>
      </w:r>
      <w:r w:rsidRPr="0072325B">
        <w:rPr>
          <w:rFonts w:ascii="Times New Roman" w:hAnsi="Times New Roman" w:cs="Times New Roman"/>
          <w:sz w:val="24"/>
          <w:szCs w:val="24"/>
        </w:rPr>
        <w:t xml:space="preserve"> Assistant </w:t>
      </w:r>
      <w:r w:rsidR="009B0724" w:rsidRPr="0072325B">
        <w:rPr>
          <w:rFonts w:ascii="Times New Roman" w:hAnsi="Times New Roman" w:cs="Times New Roman"/>
          <w:sz w:val="24"/>
          <w:szCs w:val="24"/>
        </w:rPr>
        <w:t>at Coastal</w:t>
      </w:r>
      <w:r w:rsidRPr="0072325B">
        <w:rPr>
          <w:rFonts w:ascii="Times New Roman" w:hAnsi="Times New Roman" w:cs="Times New Roman"/>
          <w:sz w:val="24"/>
          <w:szCs w:val="24"/>
        </w:rPr>
        <w:t xml:space="preserve"> </w:t>
      </w:r>
      <w:r w:rsidR="009B0724" w:rsidRPr="0072325B">
        <w:rPr>
          <w:rFonts w:ascii="Times New Roman" w:hAnsi="Times New Roman" w:cs="Times New Roman"/>
          <w:sz w:val="24"/>
          <w:szCs w:val="24"/>
        </w:rPr>
        <w:t>Events</w:t>
      </w:r>
      <w:r w:rsidRPr="0072325B">
        <w:rPr>
          <w:rFonts w:ascii="Times New Roman" w:hAnsi="Times New Roman" w:cs="Times New Roman"/>
          <w:sz w:val="24"/>
          <w:szCs w:val="24"/>
        </w:rPr>
        <w:t xml:space="preserve"> Ltd</w:t>
      </w:r>
      <w:r w:rsidR="009B0724" w:rsidRPr="0072325B">
        <w:rPr>
          <w:rFonts w:ascii="Times New Roman" w:hAnsi="Times New Roman" w:cs="Times New Roman"/>
          <w:sz w:val="24"/>
          <w:szCs w:val="24"/>
        </w:rPr>
        <w:t xml:space="preserve">. </w:t>
      </w:r>
    </w:p>
    <w:p w14:paraId="0AEAE36D" w14:textId="17C7593E" w:rsidR="00BB0FBF" w:rsidRPr="0072325B" w:rsidRDefault="00EC7E1F" w:rsidP="0072325B">
      <w:pPr>
        <w:spacing w:line="480" w:lineRule="auto"/>
        <w:contextualSpacing/>
        <w:rPr>
          <w:rFonts w:ascii="Times New Roman" w:hAnsi="Times New Roman" w:cs="Times New Roman"/>
          <w:sz w:val="24"/>
          <w:szCs w:val="24"/>
        </w:rPr>
      </w:pPr>
      <w:r w:rsidRPr="0072325B">
        <w:rPr>
          <w:rFonts w:ascii="Times New Roman" w:hAnsi="Times New Roman" w:cs="Times New Roman"/>
          <w:sz w:val="24"/>
          <w:szCs w:val="24"/>
        </w:rPr>
        <w:t>S</w:t>
      </w:r>
      <w:r w:rsidR="00F61308" w:rsidRPr="0072325B">
        <w:rPr>
          <w:rFonts w:ascii="Times New Roman" w:hAnsi="Times New Roman" w:cs="Times New Roman"/>
          <w:sz w:val="24"/>
          <w:szCs w:val="24"/>
        </w:rPr>
        <w:t>ubject</w:t>
      </w:r>
      <w:r w:rsidR="009B0724" w:rsidRPr="0072325B">
        <w:rPr>
          <w:rFonts w:ascii="Times New Roman" w:hAnsi="Times New Roman" w:cs="Times New Roman"/>
          <w:sz w:val="24"/>
          <w:szCs w:val="24"/>
        </w:rPr>
        <w:t>: Holding the Spring 2020 Canadian Labor Congress Convention at The New Halifax Convention Centre</w:t>
      </w:r>
    </w:p>
    <w:p w14:paraId="5FD2218B" w14:textId="7C1C0EC2" w:rsidR="00BB0FBF" w:rsidRPr="0072325B" w:rsidRDefault="00EC7E1F" w:rsidP="0072325B">
      <w:pPr>
        <w:spacing w:line="480" w:lineRule="auto"/>
        <w:contextualSpacing/>
        <w:rPr>
          <w:rFonts w:ascii="Times New Roman" w:hAnsi="Times New Roman" w:cs="Times New Roman"/>
          <w:sz w:val="24"/>
          <w:szCs w:val="24"/>
        </w:rPr>
      </w:pPr>
      <w:r w:rsidRPr="0072325B">
        <w:rPr>
          <w:rFonts w:ascii="Times New Roman" w:hAnsi="Times New Roman" w:cs="Times New Roman"/>
          <w:b/>
          <w:sz w:val="24"/>
          <w:szCs w:val="24"/>
        </w:rPr>
        <w:t>Attention:</w:t>
      </w:r>
      <w:r w:rsidRPr="0072325B">
        <w:rPr>
          <w:rFonts w:ascii="Times New Roman" w:hAnsi="Times New Roman" w:cs="Times New Roman"/>
          <w:sz w:val="24"/>
          <w:szCs w:val="24"/>
        </w:rPr>
        <w:t xml:space="preserve"> </w:t>
      </w:r>
      <w:r w:rsidR="009B0724" w:rsidRPr="0072325B">
        <w:rPr>
          <w:rFonts w:ascii="Times New Roman" w:hAnsi="Times New Roman" w:cs="Times New Roman"/>
          <w:sz w:val="24"/>
          <w:szCs w:val="24"/>
        </w:rPr>
        <w:t xml:space="preserve">the </w:t>
      </w:r>
      <w:r w:rsidR="0060742E" w:rsidRPr="0072325B">
        <w:rPr>
          <w:rFonts w:ascii="Times New Roman" w:hAnsi="Times New Roman" w:cs="Times New Roman"/>
          <w:sz w:val="24"/>
          <w:szCs w:val="24"/>
        </w:rPr>
        <w:t xml:space="preserve">largest labor union in Canada, the Canadian Labor Congress, which represents approximately 3.3 million workers </w:t>
      </w:r>
      <w:r w:rsidR="009B0724" w:rsidRPr="0072325B">
        <w:rPr>
          <w:rFonts w:ascii="Times New Roman" w:hAnsi="Times New Roman" w:cs="Times New Roman"/>
          <w:sz w:val="24"/>
          <w:szCs w:val="24"/>
        </w:rPr>
        <w:t xml:space="preserve">stands to gain immense benefits from holding its </w:t>
      </w:r>
      <w:r w:rsidR="0060742E" w:rsidRPr="0072325B">
        <w:rPr>
          <w:rFonts w:ascii="Times New Roman" w:hAnsi="Times New Roman" w:cs="Times New Roman"/>
          <w:sz w:val="24"/>
          <w:szCs w:val="24"/>
        </w:rPr>
        <w:t>Spring 2020 Convention for delegates from each region of Canada at the New Halifax Convention Centre.</w:t>
      </w:r>
    </w:p>
    <w:p w14:paraId="26BE0DFA" w14:textId="22FA6A13" w:rsidR="00FC7EA8" w:rsidRPr="0072325B" w:rsidRDefault="00EC7E1F" w:rsidP="0072325B">
      <w:pPr>
        <w:spacing w:line="480" w:lineRule="auto"/>
        <w:contextualSpacing/>
        <w:rPr>
          <w:rFonts w:ascii="Times New Roman" w:hAnsi="Times New Roman" w:cs="Times New Roman"/>
          <w:sz w:val="24"/>
          <w:szCs w:val="24"/>
        </w:rPr>
      </w:pPr>
      <w:r w:rsidRPr="0072325B">
        <w:rPr>
          <w:rFonts w:ascii="Times New Roman" w:hAnsi="Times New Roman" w:cs="Times New Roman"/>
          <w:b/>
          <w:sz w:val="24"/>
          <w:szCs w:val="24"/>
        </w:rPr>
        <w:t>Interest:</w:t>
      </w:r>
      <w:r w:rsidRPr="0072325B">
        <w:rPr>
          <w:rFonts w:ascii="Times New Roman" w:hAnsi="Times New Roman" w:cs="Times New Roman"/>
          <w:sz w:val="24"/>
          <w:szCs w:val="24"/>
        </w:rPr>
        <w:t xml:space="preserve"> </w:t>
      </w:r>
      <w:r w:rsidR="00033A36">
        <w:rPr>
          <w:rFonts w:ascii="Times New Roman" w:hAnsi="Times New Roman" w:cs="Times New Roman"/>
          <w:sz w:val="24"/>
          <w:szCs w:val="24"/>
        </w:rPr>
        <w:t xml:space="preserve">the newly opened Halifax Convention Centre has an enormous and highly flexible 120,000 square feet event space in the heart of the Halifax </w:t>
      </w:r>
      <w:r w:rsidR="002F6935" w:rsidRPr="0072325B">
        <w:rPr>
          <w:rFonts w:ascii="Times New Roman" w:hAnsi="Times New Roman" w:cs="Times New Roman"/>
          <w:sz w:val="24"/>
          <w:szCs w:val="24"/>
        </w:rPr>
        <w:t>downtown</w:t>
      </w:r>
      <w:r w:rsidR="00731CB1" w:rsidRPr="0072325B">
        <w:rPr>
          <w:rFonts w:ascii="Times New Roman" w:hAnsi="Times New Roman" w:cs="Times New Roman"/>
          <w:sz w:val="24"/>
          <w:szCs w:val="24"/>
        </w:rPr>
        <w:t>.</w:t>
      </w:r>
      <w:r w:rsidRPr="0072325B">
        <w:rPr>
          <w:rFonts w:ascii="Times New Roman" w:eastAsia="Times New Roman" w:hAnsi="Times New Roman" w:cs="Times New Roman"/>
          <w:sz w:val="24"/>
          <w:szCs w:val="24"/>
        </w:rPr>
        <w:t xml:space="preserve"> </w:t>
      </w:r>
      <w:r w:rsidR="00033A36">
        <w:rPr>
          <w:rFonts w:ascii="Times New Roman" w:eastAsia="Times New Roman" w:hAnsi="Times New Roman" w:cs="Times New Roman"/>
          <w:sz w:val="24"/>
          <w:szCs w:val="24"/>
        </w:rPr>
        <w:t xml:space="preserve">The Halifax Convention center is renowned for its highly attractive and capacity to host the region's best events through their high commitment to event brilliance. Services offered within their facilities have allowed them not only attract interest from within, but also from visitors around the world seeking new opportunities. The Centre connects the best local dining offered in its over 3000 hotel rooms with excellent culture and art. The Centre blends one of the most experienced teams within </w:t>
      </w:r>
      <w:r w:rsidR="009179B7">
        <w:rPr>
          <w:rFonts w:ascii="Times New Roman" w:eastAsia="Times New Roman" w:hAnsi="Times New Roman" w:cs="Times New Roman"/>
          <w:sz w:val="24"/>
          <w:szCs w:val="24"/>
        </w:rPr>
        <w:t>Atlantic</w:t>
      </w:r>
      <w:r w:rsidR="00033A36">
        <w:rPr>
          <w:rFonts w:ascii="Times New Roman" w:eastAsia="Times New Roman" w:hAnsi="Times New Roman" w:cs="Times New Roman"/>
          <w:sz w:val="24"/>
          <w:szCs w:val="24"/>
        </w:rPr>
        <w:t xml:space="preserve"> Canada with its </w:t>
      </w:r>
      <w:r w:rsidR="009179B7">
        <w:rPr>
          <w:rFonts w:ascii="Times New Roman" w:eastAsia="Times New Roman" w:hAnsi="Times New Roman" w:cs="Times New Roman"/>
          <w:sz w:val="24"/>
          <w:szCs w:val="24"/>
        </w:rPr>
        <w:t xml:space="preserve">enormously </w:t>
      </w:r>
      <w:r w:rsidR="00033A36">
        <w:rPr>
          <w:rFonts w:ascii="Times New Roman" w:eastAsia="Times New Roman" w:hAnsi="Times New Roman" w:cs="Times New Roman"/>
          <w:sz w:val="24"/>
          <w:szCs w:val="24"/>
        </w:rPr>
        <w:t xml:space="preserve">flexible event spaces to help organizations, such as </w:t>
      </w:r>
      <w:r w:rsidR="002F6935" w:rsidRPr="0072325B">
        <w:rPr>
          <w:rFonts w:ascii="Times New Roman" w:hAnsi="Times New Roman" w:cs="Times New Roman"/>
          <w:sz w:val="24"/>
          <w:szCs w:val="24"/>
        </w:rPr>
        <w:t xml:space="preserve">Canadian Labor Congress </w:t>
      </w:r>
      <w:r w:rsidRPr="0072325B">
        <w:rPr>
          <w:rFonts w:ascii="Times New Roman" w:hAnsi="Times New Roman" w:cs="Times New Roman"/>
          <w:sz w:val="24"/>
          <w:szCs w:val="24"/>
        </w:rPr>
        <w:t xml:space="preserve">build </w:t>
      </w:r>
      <w:r w:rsidR="00033A36">
        <w:rPr>
          <w:rFonts w:ascii="Times New Roman" w:hAnsi="Times New Roman" w:cs="Times New Roman"/>
          <w:sz w:val="24"/>
          <w:szCs w:val="24"/>
        </w:rPr>
        <w:t xml:space="preserve">a </w:t>
      </w:r>
      <w:r w:rsidR="002F6935" w:rsidRPr="0072325B">
        <w:rPr>
          <w:rFonts w:ascii="Times New Roman" w:hAnsi="Times New Roman" w:cs="Times New Roman"/>
          <w:sz w:val="24"/>
          <w:szCs w:val="24"/>
        </w:rPr>
        <w:t>grea</w:t>
      </w:r>
      <w:r w:rsidRPr="0072325B">
        <w:rPr>
          <w:rFonts w:ascii="Times New Roman" w:hAnsi="Times New Roman" w:cs="Times New Roman"/>
          <w:sz w:val="24"/>
          <w:szCs w:val="24"/>
        </w:rPr>
        <w:t xml:space="preserve">t </w:t>
      </w:r>
      <w:r w:rsidR="009B0724" w:rsidRPr="0072325B">
        <w:rPr>
          <w:rFonts w:ascii="Times New Roman" w:hAnsi="Times New Roman" w:cs="Times New Roman"/>
          <w:sz w:val="24"/>
          <w:szCs w:val="24"/>
        </w:rPr>
        <w:t>convention.</w:t>
      </w:r>
    </w:p>
    <w:p w14:paraId="4542732D" w14:textId="18036D9A" w:rsidR="00731CB1" w:rsidRPr="0072325B" w:rsidRDefault="00EC7E1F" w:rsidP="0072325B">
      <w:pPr>
        <w:spacing w:line="480" w:lineRule="auto"/>
        <w:contextualSpacing/>
        <w:rPr>
          <w:rFonts w:ascii="Times New Roman" w:hAnsi="Times New Roman" w:cs="Times New Roman"/>
          <w:sz w:val="24"/>
          <w:szCs w:val="24"/>
        </w:rPr>
      </w:pPr>
      <w:r w:rsidRPr="0072325B">
        <w:rPr>
          <w:rFonts w:ascii="Times New Roman" w:hAnsi="Times New Roman" w:cs="Times New Roman"/>
          <w:b/>
          <w:sz w:val="24"/>
          <w:szCs w:val="24"/>
        </w:rPr>
        <w:t>Desires:</w:t>
      </w:r>
      <w:r w:rsidRPr="0072325B">
        <w:rPr>
          <w:rFonts w:ascii="Times New Roman" w:hAnsi="Times New Roman" w:cs="Times New Roman"/>
          <w:sz w:val="24"/>
          <w:szCs w:val="24"/>
        </w:rPr>
        <w:t xml:space="preserve"> it is the </w:t>
      </w:r>
      <w:r w:rsidR="002167FE" w:rsidRPr="0072325B">
        <w:rPr>
          <w:rFonts w:ascii="Times New Roman" w:hAnsi="Times New Roman" w:cs="Times New Roman"/>
          <w:sz w:val="24"/>
          <w:szCs w:val="24"/>
        </w:rPr>
        <w:t>desire</w:t>
      </w:r>
      <w:r w:rsidRPr="0072325B">
        <w:rPr>
          <w:rFonts w:ascii="Times New Roman" w:hAnsi="Times New Roman" w:cs="Times New Roman"/>
          <w:sz w:val="24"/>
          <w:szCs w:val="24"/>
        </w:rPr>
        <w:t xml:space="preserve"> of the Canadian </w:t>
      </w:r>
      <w:r w:rsidR="002167FE" w:rsidRPr="0072325B">
        <w:rPr>
          <w:rFonts w:ascii="Times New Roman" w:hAnsi="Times New Roman" w:cs="Times New Roman"/>
          <w:sz w:val="24"/>
          <w:szCs w:val="24"/>
        </w:rPr>
        <w:t>Labor</w:t>
      </w:r>
      <w:r w:rsidRPr="0072325B">
        <w:rPr>
          <w:rFonts w:ascii="Times New Roman" w:hAnsi="Times New Roman" w:cs="Times New Roman"/>
          <w:sz w:val="24"/>
          <w:szCs w:val="24"/>
        </w:rPr>
        <w:t xml:space="preserve"> Congress, which represents approximately 3.3</w:t>
      </w:r>
    </w:p>
    <w:p w14:paraId="383194BA" w14:textId="519242F7" w:rsidR="00E87A24" w:rsidRPr="0072325B" w:rsidRDefault="00EC7E1F" w:rsidP="0072325B">
      <w:pPr>
        <w:spacing w:line="480" w:lineRule="auto"/>
        <w:contextualSpacing/>
        <w:rPr>
          <w:rFonts w:ascii="Times New Roman" w:eastAsia="Times New Roman" w:hAnsi="Times New Roman" w:cs="Times New Roman"/>
          <w:bCs/>
          <w:sz w:val="24"/>
          <w:szCs w:val="24"/>
        </w:rPr>
      </w:pPr>
      <w:r w:rsidRPr="0072325B">
        <w:rPr>
          <w:rFonts w:ascii="Times New Roman" w:hAnsi="Times New Roman" w:cs="Times New Roman"/>
          <w:sz w:val="24"/>
          <w:szCs w:val="24"/>
        </w:rPr>
        <w:t xml:space="preserve">million workers, to hold </w:t>
      </w:r>
      <w:r w:rsidR="00646B8B" w:rsidRPr="0072325B">
        <w:rPr>
          <w:rFonts w:ascii="Times New Roman" w:hAnsi="Times New Roman" w:cs="Times New Roman"/>
          <w:sz w:val="24"/>
          <w:szCs w:val="24"/>
        </w:rPr>
        <w:t>the 2020’</w:t>
      </w:r>
      <w:r w:rsidR="002167FE" w:rsidRPr="0072325B">
        <w:rPr>
          <w:rFonts w:ascii="Times New Roman" w:hAnsi="Times New Roman" w:cs="Times New Roman"/>
          <w:sz w:val="24"/>
          <w:szCs w:val="24"/>
        </w:rPr>
        <w:t>s conventions</w:t>
      </w:r>
      <w:r w:rsidR="00646B8B" w:rsidRPr="0072325B">
        <w:rPr>
          <w:rFonts w:ascii="Times New Roman" w:hAnsi="Times New Roman" w:cs="Times New Roman"/>
          <w:sz w:val="24"/>
          <w:szCs w:val="24"/>
        </w:rPr>
        <w:t xml:space="preserve"> for the d</w:t>
      </w:r>
      <w:r w:rsidRPr="0072325B">
        <w:rPr>
          <w:rFonts w:ascii="Times New Roman" w:hAnsi="Times New Roman" w:cs="Times New Roman"/>
          <w:sz w:val="24"/>
          <w:szCs w:val="24"/>
        </w:rPr>
        <w:t>elegates from each region of</w:t>
      </w:r>
      <w:r w:rsidR="00646B8B" w:rsidRPr="0072325B">
        <w:rPr>
          <w:rFonts w:ascii="Times New Roman" w:hAnsi="Times New Roman" w:cs="Times New Roman"/>
          <w:sz w:val="24"/>
          <w:szCs w:val="24"/>
        </w:rPr>
        <w:t xml:space="preserve"> </w:t>
      </w:r>
      <w:r w:rsidR="002F6935" w:rsidRPr="0072325B">
        <w:rPr>
          <w:rFonts w:ascii="Times New Roman" w:hAnsi="Times New Roman" w:cs="Times New Roman"/>
          <w:sz w:val="24"/>
          <w:szCs w:val="24"/>
        </w:rPr>
        <w:t>Canada, at</w:t>
      </w:r>
      <w:r w:rsidR="00646B8B" w:rsidRPr="0072325B">
        <w:rPr>
          <w:rFonts w:ascii="Times New Roman" w:hAnsi="Times New Roman" w:cs="Times New Roman"/>
          <w:sz w:val="24"/>
          <w:szCs w:val="24"/>
        </w:rPr>
        <w:t xml:space="preserve"> the new </w:t>
      </w:r>
      <w:r w:rsidRPr="0072325B">
        <w:rPr>
          <w:rFonts w:ascii="Times New Roman" w:hAnsi="Times New Roman" w:cs="Times New Roman"/>
          <w:sz w:val="24"/>
          <w:szCs w:val="24"/>
        </w:rPr>
        <w:t>Halifax Convention Cen</w:t>
      </w:r>
      <w:r w:rsidR="00646B8B" w:rsidRPr="0072325B">
        <w:rPr>
          <w:rFonts w:ascii="Times New Roman" w:hAnsi="Times New Roman" w:cs="Times New Roman"/>
          <w:sz w:val="24"/>
          <w:szCs w:val="24"/>
        </w:rPr>
        <w:t>tre.</w:t>
      </w:r>
      <w:r w:rsidRPr="0072325B">
        <w:rPr>
          <w:rFonts w:ascii="Times New Roman" w:eastAsia="Times New Roman" w:hAnsi="Times New Roman" w:cs="Times New Roman"/>
          <w:bCs/>
          <w:sz w:val="24"/>
          <w:szCs w:val="24"/>
        </w:rPr>
        <w:t xml:space="preserve"> At a glance the building</w:t>
      </w:r>
      <w:r w:rsidR="00586F95">
        <w:rPr>
          <w:rFonts w:ascii="Times New Roman" w:eastAsia="Times New Roman" w:hAnsi="Times New Roman" w:cs="Times New Roman"/>
          <w:bCs/>
          <w:sz w:val="24"/>
          <w:szCs w:val="24"/>
        </w:rPr>
        <w:t>:</w:t>
      </w:r>
    </w:p>
    <w:p w14:paraId="61236C06" w14:textId="5934E7BE" w:rsidR="00E87A24" w:rsidRPr="0072325B" w:rsidRDefault="00EC7E1F" w:rsidP="0072325B">
      <w:pPr>
        <w:numPr>
          <w:ilvl w:val="0"/>
          <w:numId w:val="5"/>
        </w:numPr>
        <w:spacing w:line="480" w:lineRule="auto"/>
        <w:contextualSpacing/>
        <w:rPr>
          <w:rFonts w:ascii="Times New Roman" w:hAnsi="Times New Roman" w:cs="Times New Roman"/>
          <w:sz w:val="24"/>
          <w:szCs w:val="24"/>
        </w:rPr>
      </w:pPr>
      <w:r w:rsidRPr="0072325B">
        <w:rPr>
          <w:rFonts w:ascii="Times New Roman" w:hAnsi="Times New Roman" w:cs="Times New Roman"/>
          <w:sz w:val="24"/>
          <w:szCs w:val="24"/>
        </w:rPr>
        <w:t>H</w:t>
      </w:r>
      <w:r w:rsidR="00586F95">
        <w:rPr>
          <w:rFonts w:ascii="Times New Roman" w:hAnsi="Times New Roman" w:cs="Times New Roman"/>
          <w:sz w:val="24"/>
          <w:szCs w:val="24"/>
        </w:rPr>
        <w:t>as an over 1</w:t>
      </w:r>
      <w:r w:rsidRPr="0072325B">
        <w:rPr>
          <w:rFonts w:ascii="Times New Roman" w:hAnsi="Times New Roman" w:cs="Times New Roman"/>
          <w:sz w:val="24"/>
          <w:szCs w:val="24"/>
        </w:rPr>
        <w:t xml:space="preserve">20,000 </w:t>
      </w:r>
      <w:r w:rsidR="00586F95" w:rsidRPr="0072325B">
        <w:rPr>
          <w:rFonts w:ascii="Times New Roman" w:hAnsi="Times New Roman" w:cs="Times New Roman"/>
          <w:sz w:val="24"/>
          <w:szCs w:val="24"/>
        </w:rPr>
        <w:t>s</w:t>
      </w:r>
      <w:r w:rsidR="00586F95">
        <w:rPr>
          <w:rFonts w:ascii="Times New Roman" w:hAnsi="Times New Roman" w:cs="Times New Roman"/>
          <w:sz w:val="24"/>
          <w:szCs w:val="24"/>
        </w:rPr>
        <w:t>quare feet of highly flexible meeting space, which includes:</w:t>
      </w:r>
    </w:p>
    <w:p w14:paraId="296966B7" w14:textId="188C1F68" w:rsidR="00586F95" w:rsidRDefault="00EC7E1F" w:rsidP="0072325B">
      <w:pPr>
        <w:numPr>
          <w:ilvl w:val="1"/>
          <w:numId w:val="5"/>
        </w:numPr>
        <w:spacing w:line="480" w:lineRule="auto"/>
        <w:contextualSpacing/>
        <w:rPr>
          <w:rFonts w:ascii="Times New Roman" w:hAnsi="Times New Roman" w:cs="Times New Roman"/>
          <w:sz w:val="24"/>
          <w:szCs w:val="24"/>
        </w:rPr>
      </w:pPr>
      <w:r w:rsidRPr="00586F95">
        <w:rPr>
          <w:rFonts w:ascii="Times New Roman" w:hAnsi="Times New Roman" w:cs="Times New Roman"/>
          <w:sz w:val="24"/>
          <w:szCs w:val="24"/>
        </w:rPr>
        <w:t>Intimate meeting space of over 40,000 square feet</w:t>
      </w:r>
    </w:p>
    <w:p w14:paraId="26F414D2" w14:textId="015B5F73" w:rsidR="00E87A24" w:rsidRPr="0072325B" w:rsidRDefault="00EC7E1F" w:rsidP="0072325B">
      <w:pPr>
        <w:numPr>
          <w:ilvl w:val="1"/>
          <w:numId w:val="5"/>
        </w:num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Foot ballroom of </w:t>
      </w:r>
      <w:r w:rsidR="00962DD8" w:rsidRPr="0072325B">
        <w:rPr>
          <w:rFonts w:ascii="Times New Roman" w:hAnsi="Times New Roman" w:cs="Times New Roman"/>
          <w:sz w:val="24"/>
          <w:szCs w:val="24"/>
        </w:rPr>
        <w:t>30,000 square foot</w:t>
      </w:r>
      <w:r>
        <w:rPr>
          <w:rFonts w:ascii="Times New Roman" w:hAnsi="Times New Roman" w:cs="Times New Roman"/>
          <w:sz w:val="24"/>
          <w:szCs w:val="24"/>
        </w:rPr>
        <w:t xml:space="preserve"> that overlooks the Halifax city</w:t>
      </w:r>
    </w:p>
    <w:p w14:paraId="423B079C" w14:textId="1A653B53" w:rsidR="00E87A24" w:rsidRPr="00586F95" w:rsidRDefault="00EC7E1F" w:rsidP="00586F95">
      <w:pPr>
        <w:numPr>
          <w:ilvl w:val="1"/>
          <w:numId w:val="5"/>
        </w:num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A highly flexible multipurpose convention space of </w:t>
      </w:r>
      <w:r w:rsidR="00962DD8" w:rsidRPr="0072325B">
        <w:rPr>
          <w:rFonts w:ascii="Times New Roman" w:hAnsi="Times New Roman" w:cs="Times New Roman"/>
          <w:sz w:val="24"/>
          <w:szCs w:val="24"/>
        </w:rPr>
        <w:t>50,000 square feet</w:t>
      </w:r>
    </w:p>
    <w:p w14:paraId="6D9FC2D0" w14:textId="4A870D1B" w:rsidR="00E87A24" w:rsidRPr="0072325B" w:rsidRDefault="00EC7E1F" w:rsidP="0072325B">
      <w:pPr>
        <w:numPr>
          <w:ilvl w:val="0"/>
          <w:numId w:val="5"/>
        </w:num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The center can be divided into two independently functional convention levels, allows for the maximum movement of traffic for multiple events and privacy.</w:t>
      </w:r>
    </w:p>
    <w:p w14:paraId="250188EB" w14:textId="46FFED10" w:rsidR="00E87A24" w:rsidRPr="0072325B" w:rsidRDefault="00EC7E1F" w:rsidP="0072325B">
      <w:pPr>
        <w:numPr>
          <w:ilvl w:val="0"/>
          <w:numId w:val="5"/>
        </w:numPr>
        <w:spacing w:line="480" w:lineRule="auto"/>
        <w:contextualSpacing/>
        <w:rPr>
          <w:rFonts w:ascii="Times New Roman" w:hAnsi="Times New Roman" w:cs="Times New Roman"/>
          <w:sz w:val="24"/>
          <w:szCs w:val="24"/>
        </w:rPr>
      </w:pPr>
      <w:r>
        <w:rPr>
          <w:rFonts w:ascii="Times New Roman" w:hAnsi="Times New Roman" w:cs="Times New Roman"/>
          <w:sz w:val="24"/>
          <w:szCs w:val="24"/>
        </w:rPr>
        <w:t>Space is also naturally lit, featuring an iconic and bright atrium at the arrival area.</w:t>
      </w:r>
    </w:p>
    <w:p w14:paraId="2616FCBF" w14:textId="33062747" w:rsidR="0012688C" w:rsidRPr="0072325B" w:rsidRDefault="00EC7E1F" w:rsidP="0072325B">
      <w:pPr>
        <w:numPr>
          <w:ilvl w:val="0"/>
          <w:numId w:val="2"/>
        </w:numPr>
        <w:spacing w:line="480" w:lineRule="auto"/>
        <w:contextualSpacing/>
        <w:rPr>
          <w:rFonts w:ascii="Times New Roman" w:hAnsi="Times New Roman" w:cs="Times New Roman"/>
          <w:sz w:val="24"/>
          <w:szCs w:val="24"/>
        </w:rPr>
      </w:pPr>
      <w:r>
        <w:rPr>
          <w:rFonts w:ascii="Times New Roman" w:hAnsi="Times New Roman" w:cs="Times New Roman"/>
          <w:sz w:val="24"/>
          <w:szCs w:val="24"/>
        </w:rPr>
        <w:t>The building has attained Gold LEED certification.</w:t>
      </w:r>
    </w:p>
    <w:p w14:paraId="3CDE97B2" w14:textId="0E720D07" w:rsidR="002167FE" w:rsidRPr="0072325B" w:rsidRDefault="00EC7E1F" w:rsidP="0072325B">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building further outlines a variety of other advanced A/V capabilities and various catering options all designed to make one of the perfect places to host the spring </w:t>
      </w:r>
      <w:r w:rsidR="00962DD8" w:rsidRPr="0072325B">
        <w:rPr>
          <w:rFonts w:ascii="Times New Roman" w:hAnsi="Times New Roman" w:cs="Times New Roman"/>
          <w:sz w:val="24"/>
          <w:szCs w:val="24"/>
        </w:rPr>
        <w:t xml:space="preserve">2020 Canadian </w:t>
      </w:r>
      <w:r w:rsidR="002F6935" w:rsidRPr="0072325B">
        <w:rPr>
          <w:rFonts w:ascii="Times New Roman" w:hAnsi="Times New Roman" w:cs="Times New Roman"/>
          <w:sz w:val="24"/>
          <w:szCs w:val="24"/>
        </w:rPr>
        <w:t>Labor</w:t>
      </w:r>
      <w:r w:rsidR="00962DD8" w:rsidRPr="0072325B">
        <w:rPr>
          <w:rFonts w:ascii="Times New Roman" w:hAnsi="Times New Roman" w:cs="Times New Roman"/>
          <w:sz w:val="24"/>
          <w:szCs w:val="24"/>
        </w:rPr>
        <w:t xml:space="preserve"> Congress convention.</w:t>
      </w:r>
    </w:p>
    <w:p w14:paraId="436B180B" w14:textId="2C68CC93" w:rsidR="002F6935" w:rsidRPr="0072325B" w:rsidRDefault="00EC7E1F" w:rsidP="0072325B">
      <w:pPr>
        <w:spacing w:line="480" w:lineRule="auto"/>
        <w:contextualSpacing/>
        <w:rPr>
          <w:rFonts w:ascii="Times New Roman" w:hAnsi="Times New Roman" w:cs="Times New Roman"/>
          <w:sz w:val="24"/>
          <w:szCs w:val="24"/>
        </w:rPr>
      </w:pPr>
      <w:r w:rsidRPr="0072325B">
        <w:rPr>
          <w:rFonts w:ascii="Times New Roman" w:hAnsi="Times New Roman" w:cs="Times New Roman"/>
          <w:b/>
          <w:sz w:val="24"/>
          <w:szCs w:val="24"/>
        </w:rPr>
        <w:t>Action:</w:t>
      </w:r>
      <w:r w:rsidRPr="0072325B">
        <w:rPr>
          <w:rFonts w:ascii="Times New Roman" w:hAnsi="Times New Roman" w:cs="Times New Roman"/>
          <w:sz w:val="24"/>
          <w:szCs w:val="24"/>
        </w:rPr>
        <w:t xml:space="preserve"> </w:t>
      </w:r>
      <w:r w:rsidR="00A941EA">
        <w:rPr>
          <w:rFonts w:ascii="Times New Roman" w:hAnsi="Times New Roman" w:cs="Times New Roman"/>
          <w:sz w:val="24"/>
          <w:szCs w:val="24"/>
        </w:rPr>
        <w:t>the new Halifax Convention center is strategically located within the ultra-modern one million square feet Nova Centre, a mixed development area with retail spaces, financial towers, and hotels. It is the most massive and highly modernistic integrated development project to have ever been constructed in the province. The</w:t>
      </w:r>
      <w:r w:rsidR="00A941EA" w:rsidRPr="00A941EA">
        <w:rPr>
          <w:rFonts w:ascii="Times New Roman" w:hAnsi="Times New Roman" w:cs="Times New Roman"/>
          <w:sz w:val="24"/>
          <w:szCs w:val="24"/>
        </w:rPr>
        <w:t xml:space="preserve"> Coastal Events L</w:t>
      </w:r>
      <w:r w:rsidR="00A941EA">
        <w:rPr>
          <w:rFonts w:ascii="Times New Roman" w:hAnsi="Times New Roman" w:cs="Times New Roman"/>
          <w:sz w:val="24"/>
          <w:szCs w:val="24"/>
        </w:rPr>
        <w:t xml:space="preserve">imited event management team can </w:t>
      </w:r>
      <w:r w:rsidR="001B3A73" w:rsidRPr="0072325B">
        <w:rPr>
          <w:rFonts w:ascii="Times New Roman" w:hAnsi="Times New Roman" w:cs="Times New Roman"/>
          <w:sz w:val="24"/>
          <w:szCs w:val="24"/>
        </w:rPr>
        <w:t xml:space="preserve">contact the </w:t>
      </w:r>
      <w:r w:rsidRPr="0072325B">
        <w:rPr>
          <w:rFonts w:ascii="Times New Roman" w:hAnsi="Times New Roman" w:cs="Times New Roman"/>
          <w:sz w:val="24"/>
          <w:szCs w:val="24"/>
        </w:rPr>
        <w:t xml:space="preserve">Halifax team through their below addresses: </w:t>
      </w:r>
    </w:p>
    <w:p w14:paraId="1ED4BC4C" w14:textId="6CCAF166" w:rsidR="002F6935" w:rsidRPr="0072325B" w:rsidRDefault="00EC7E1F" w:rsidP="0072325B">
      <w:pPr>
        <w:spacing w:line="480" w:lineRule="auto"/>
        <w:ind w:left="720"/>
        <w:contextualSpacing/>
        <w:rPr>
          <w:rFonts w:ascii="Times New Roman" w:hAnsi="Times New Roman" w:cs="Times New Roman"/>
          <w:b/>
          <w:sz w:val="24"/>
          <w:szCs w:val="24"/>
        </w:rPr>
      </w:pPr>
      <w:r>
        <w:rPr>
          <w:rFonts w:ascii="Times New Roman" w:hAnsi="Times New Roman" w:cs="Times New Roman"/>
          <w:b/>
          <w:sz w:val="24"/>
          <w:szCs w:val="24"/>
        </w:rPr>
        <w:t>Inquiries</w:t>
      </w:r>
      <w:r w:rsidR="00962DD8" w:rsidRPr="0072325B">
        <w:rPr>
          <w:rFonts w:ascii="Times New Roman" w:hAnsi="Times New Roman" w:cs="Times New Roman"/>
          <w:b/>
          <w:sz w:val="24"/>
          <w:szCs w:val="24"/>
        </w:rPr>
        <w:t xml:space="preserve"> </w:t>
      </w:r>
    </w:p>
    <w:p w14:paraId="74AF104F" w14:textId="634BE739" w:rsidR="002F6935" w:rsidRPr="0072325B" w:rsidRDefault="00EC7E1F" w:rsidP="0072325B">
      <w:pPr>
        <w:spacing w:line="480" w:lineRule="auto"/>
        <w:ind w:left="720"/>
        <w:contextualSpacing/>
        <w:rPr>
          <w:rFonts w:ascii="Times New Roman" w:hAnsi="Times New Roman" w:cs="Times New Roman"/>
          <w:sz w:val="24"/>
          <w:szCs w:val="24"/>
        </w:rPr>
      </w:pPr>
      <w:r w:rsidRPr="0072325B">
        <w:rPr>
          <w:rFonts w:ascii="Times New Roman" w:hAnsi="Times New Roman" w:cs="Times New Roman"/>
          <w:sz w:val="24"/>
          <w:szCs w:val="24"/>
        </w:rPr>
        <w:t>1650 Argyle Street</w:t>
      </w:r>
      <w:r w:rsidRPr="0072325B">
        <w:rPr>
          <w:rFonts w:ascii="Times New Roman" w:hAnsi="Times New Roman" w:cs="Times New Roman"/>
          <w:sz w:val="24"/>
          <w:szCs w:val="24"/>
        </w:rPr>
        <w:br/>
        <w:t xml:space="preserve">Halifax, </w:t>
      </w:r>
      <w:r w:rsidR="0072325B" w:rsidRPr="0072325B">
        <w:rPr>
          <w:rFonts w:ascii="Times New Roman" w:hAnsi="Times New Roman" w:cs="Times New Roman"/>
          <w:sz w:val="24"/>
          <w:szCs w:val="24"/>
        </w:rPr>
        <w:t>NS B</w:t>
      </w:r>
      <w:r w:rsidRPr="0072325B">
        <w:rPr>
          <w:rFonts w:ascii="Times New Roman" w:hAnsi="Times New Roman" w:cs="Times New Roman"/>
          <w:sz w:val="24"/>
          <w:szCs w:val="24"/>
        </w:rPr>
        <w:t>3J 0E6</w:t>
      </w:r>
      <w:r w:rsidRPr="0072325B">
        <w:rPr>
          <w:rFonts w:ascii="Times New Roman" w:hAnsi="Times New Roman" w:cs="Times New Roman"/>
          <w:sz w:val="24"/>
          <w:szCs w:val="24"/>
        </w:rPr>
        <w:br/>
        <w:t>1-902-421-1302</w:t>
      </w:r>
      <w:r w:rsidRPr="0072325B">
        <w:rPr>
          <w:rFonts w:ascii="Times New Roman" w:hAnsi="Times New Roman" w:cs="Times New Roman"/>
          <w:sz w:val="24"/>
          <w:szCs w:val="24"/>
        </w:rPr>
        <w:br/>
      </w:r>
      <w:hyperlink r:id="rId8" w:history="1">
        <w:r w:rsidRPr="0072325B">
          <w:rPr>
            <w:rStyle w:val="Hyperlink"/>
            <w:rFonts w:ascii="Times New Roman" w:hAnsi="Times New Roman" w:cs="Times New Roman"/>
            <w:sz w:val="24"/>
            <w:szCs w:val="24"/>
          </w:rPr>
          <w:t>sales@halifaxconventioncentre.com</w:t>
        </w:r>
      </w:hyperlink>
    </w:p>
    <w:p w14:paraId="7B11AB9E" w14:textId="00AD862C" w:rsidR="002F6935" w:rsidRPr="0072325B" w:rsidRDefault="00EC7E1F" w:rsidP="0072325B">
      <w:pPr>
        <w:spacing w:line="480" w:lineRule="auto"/>
        <w:ind w:left="720"/>
        <w:contextualSpacing/>
        <w:rPr>
          <w:rFonts w:ascii="Times New Roman" w:hAnsi="Times New Roman" w:cs="Times New Roman"/>
          <w:b/>
          <w:bCs/>
          <w:sz w:val="24"/>
          <w:szCs w:val="24"/>
        </w:rPr>
      </w:pPr>
      <w:r>
        <w:rPr>
          <w:rFonts w:ascii="Times New Roman" w:hAnsi="Times New Roman" w:cs="Times New Roman"/>
          <w:b/>
          <w:bCs/>
          <w:sz w:val="24"/>
          <w:szCs w:val="24"/>
        </w:rPr>
        <w:t>Or</w:t>
      </w:r>
    </w:p>
    <w:p w14:paraId="37A81684" w14:textId="0C9213A4" w:rsidR="00497DA3" w:rsidRPr="0072325B" w:rsidRDefault="00EC7E1F" w:rsidP="0072325B">
      <w:pPr>
        <w:spacing w:line="480" w:lineRule="auto"/>
        <w:ind w:left="720"/>
        <w:contextualSpacing/>
        <w:rPr>
          <w:rFonts w:ascii="Times New Roman" w:hAnsi="Times New Roman" w:cs="Times New Roman"/>
          <w:sz w:val="24"/>
          <w:szCs w:val="24"/>
        </w:rPr>
      </w:pPr>
      <w:r w:rsidRPr="0072325B">
        <w:rPr>
          <w:rFonts w:ascii="Times New Roman" w:hAnsi="Times New Roman" w:cs="Times New Roman"/>
          <w:sz w:val="24"/>
          <w:szCs w:val="24"/>
        </w:rPr>
        <w:t>Erin Esiyok-Prime</w:t>
      </w:r>
      <w:r w:rsidRPr="0072325B">
        <w:rPr>
          <w:rFonts w:ascii="Times New Roman" w:hAnsi="Times New Roman" w:cs="Times New Roman"/>
          <w:sz w:val="24"/>
          <w:szCs w:val="24"/>
        </w:rPr>
        <w:br/>
        <w:t>1-902-421-1302 ext. 2791</w:t>
      </w:r>
      <w:r w:rsidRPr="0072325B">
        <w:rPr>
          <w:rFonts w:ascii="Times New Roman" w:hAnsi="Times New Roman" w:cs="Times New Roman"/>
          <w:sz w:val="24"/>
          <w:szCs w:val="24"/>
        </w:rPr>
        <w:br/>
      </w:r>
      <w:hyperlink r:id="rId9" w:history="1">
        <w:r w:rsidRPr="0072325B">
          <w:rPr>
            <w:rStyle w:val="Hyperlink"/>
            <w:rFonts w:ascii="Times New Roman" w:hAnsi="Times New Roman" w:cs="Times New Roman"/>
            <w:sz w:val="24"/>
            <w:szCs w:val="24"/>
          </w:rPr>
          <w:t>erin@halifaxconventioncentre.com</w:t>
        </w:r>
      </w:hyperlink>
    </w:p>
    <w:sectPr w:rsidR="00497DA3" w:rsidRPr="0072325B" w:rsidSect="00A9686B">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28CFB9" w14:textId="77777777" w:rsidR="005E001E" w:rsidRDefault="005E001E" w:rsidP="00AB1BB3">
      <w:pPr>
        <w:spacing w:after="0" w:line="240" w:lineRule="auto"/>
      </w:pPr>
      <w:r>
        <w:separator/>
      </w:r>
    </w:p>
  </w:endnote>
  <w:endnote w:type="continuationSeparator" w:id="0">
    <w:p w14:paraId="5A482561" w14:textId="77777777" w:rsidR="005E001E" w:rsidRDefault="005E001E" w:rsidP="00AB1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28B021" w14:textId="77777777" w:rsidR="005E001E" w:rsidRDefault="005E001E" w:rsidP="00AB1BB3">
      <w:pPr>
        <w:spacing w:after="0" w:line="240" w:lineRule="auto"/>
      </w:pPr>
      <w:r>
        <w:separator/>
      </w:r>
    </w:p>
  </w:footnote>
  <w:footnote w:type="continuationSeparator" w:id="0">
    <w:p w14:paraId="70FE7E3B" w14:textId="77777777" w:rsidR="005E001E" w:rsidRDefault="005E001E" w:rsidP="00AB1B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2741CA"/>
    <w:multiLevelType w:val="hybridMultilevel"/>
    <w:tmpl w:val="3718EA3C"/>
    <w:lvl w:ilvl="0" w:tplc="1FA0B220">
      <w:numFmt w:val="bullet"/>
      <w:lvlText w:val="•"/>
      <w:lvlJc w:val="left"/>
      <w:pPr>
        <w:ind w:left="720" w:hanging="360"/>
      </w:pPr>
      <w:rPr>
        <w:rFonts w:ascii="Times New Roman" w:eastAsiaTheme="minorHAnsi" w:hAnsi="Times New Roman" w:cs="Times New Roman" w:hint="default"/>
      </w:rPr>
    </w:lvl>
    <w:lvl w:ilvl="1" w:tplc="17FED63A" w:tentative="1">
      <w:start w:val="1"/>
      <w:numFmt w:val="bullet"/>
      <w:lvlText w:val="o"/>
      <w:lvlJc w:val="left"/>
      <w:pPr>
        <w:ind w:left="1440" w:hanging="360"/>
      </w:pPr>
      <w:rPr>
        <w:rFonts w:ascii="Courier New" w:hAnsi="Courier New" w:cs="Courier New" w:hint="default"/>
      </w:rPr>
    </w:lvl>
    <w:lvl w:ilvl="2" w:tplc="28081C06" w:tentative="1">
      <w:start w:val="1"/>
      <w:numFmt w:val="bullet"/>
      <w:lvlText w:val=""/>
      <w:lvlJc w:val="left"/>
      <w:pPr>
        <w:ind w:left="2160" w:hanging="360"/>
      </w:pPr>
      <w:rPr>
        <w:rFonts w:ascii="Wingdings" w:hAnsi="Wingdings" w:hint="default"/>
      </w:rPr>
    </w:lvl>
    <w:lvl w:ilvl="3" w:tplc="9C8E9412" w:tentative="1">
      <w:start w:val="1"/>
      <w:numFmt w:val="bullet"/>
      <w:lvlText w:val=""/>
      <w:lvlJc w:val="left"/>
      <w:pPr>
        <w:ind w:left="2880" w:hanging="360"/>
      </w:pPr>
      <w:rPr>
        <w:rFonts w:ascii="Symbol" w:hAnsi="Symbol" w:hint="default"/>
      </w:rPr>
    </w:lvl>
    <w:lvl w:ilvl="4" w:tplc="2242B46A" w:tentative="1">
      <w:start w:val="1"/>
      <w:numFmt w:val="bullet"/>
      <w:lvlText w:val="o"/>
      <w:lvlJc w:val="left"/>
      <w:pPr>
        <w:ind w:left="3600" w:hanging="360"/>
      </w:pPr>
      <w:rPr>
        <w:rFonts w:ascii="Courier New" w:hAnsi="Courier New" w:cs="Courier New" w:hint="default"/>
      </w:rPr>
    </w:lvl>
    <w:lvl w:ilvl="5" w:tplc="FD903144" w:tentative="1">
      <w:start w:val="1"/>
      <w:numFmt w:val="bullet"/>
      <w:lvlText w:val=""/>
      <w:lvlJc w:val="left"/>
      <w:pPr>
        <w:ind w:left="4320" w:hanging="360"/>
      </w:pPr>
      <w:rPr>
        <w:rFonts w:ascii="Wingdings" w:hAnsi="Wingdings" w:hint="default"/>
      </w:rPr>
    </w:lvl>
    <w:lvl w:ilvl="6" w:tplc="63FC27F0" w:tentative="1">
      <w:start w:val="1"/>
      <w:numFmt w:val="bullet"/>
      <w:lvlText w:val=""/>
      <w:lvlJc w:val="left"/>
      <w:pPr>
        <w:ind w:left="5040" w:hanging="360"/>
      </w:pPr>
      <w:rPr>
        <w:rFonts w:ascii="Symbol" w:hAnsi="Symbol" w:hint="default"/>
      </w:rPr>
    </w:lvl>
    <w:lvl w:ilvl="7" w:tplc="9DC8AF1A" w:tentative="1">
      <w:start w:val="1"/>
      <w:numFmt w:val="bullet"/>
      <w:lvlText w:val="o"/>
      <w:lvlJc w:val="left"/>
      <w:pPr>
        <w:ind w:left="5760" w:hanging="360"/>
      </w:pPr>
      <w:rPr>
        <w:rFonts w:ascii="Courier New" w:hAnsi="Courier New" w:cs="Courier New" w:hint="default"/>
      </w:rPr>
    </w:lvl>
    <w:lvl w:ilvl="8" w:tplc="E43A1936" w:tentative="1">
      <w:start w:val="1"/>
      <w:numFmt w:val="bullet"/>
      <w:lvlText w:val=""/>
      <w:lvlJc w:val="left"/>
      <w:pPr>
        <w:ind w:left="6480" w:hanging="360"/>
      </w:pPr>
      <w:rPr>
        <w:rFonts w:ascii="Wingdings" w:hAnsi="Wingdings" w:hint="default"/>
      </w:rPr>
    </w:lvl>
  </w:abstractNum>
  <w:abstractNum w:abstractNumId="1">
    <w:nsid w:val="441F1499"/>
    <w:multiLevelType w:val="hybridMultilevel"/>
    <w:tmpl w:val="E85239AC"/>
    <w:lvl w:ilvl="0" w:tplc="04883D7C">
      <w:start w:val="1"/>
      <w:numFmt w:val="bullet"/>
      <w:lvlText w:val=""/>
      <w:lvlJc w:val="left"/>
      <w:pPr>
        <w:ind w:left="720" w:hanging="360"/>
      </w:pPr>
      <w:rPr>
        <w:rFonts w:ascii="Symbol" w:hAnsi="Symbol" w:hint="default"/>
      </w:rPr>
    </w:lvl>
    <w:lvl w:ilvl="1" w:tplc="3B164D26" w:tentative="1">
      <w:start w:val="1"/>
      <w:numFmt w:val="bullet"/>
      <w:lvlText w:val="o"/>
      <w:lvlJc w:val="left"/>
      <w:pPr>
        <w:ind w:left="1440" w:hanging="360"/>
      </w:pPr>
      <w:rPr>
        <w:rFonts w:ascii="Courier New" w:hAnsi="Courier New" w:cs="Courier New" w:hint="default"/>
      </w:rPr>
    </w:lvl>
    <w:lvl w:ilvl="2" w:tplc="34DC6438" w:tentative="1">
      <w:start w:val="1"/>
      <w:numFmt w:val="bullet"/>
      <w:lvlText w:val=""/>
      <w:lvlJc w:val="left"/>
      <w:pPr>
        <w:ind w:left="2160" w:hanging="360"/>
      </w:pPr>
      <w:rPr>
        <w:rFonts w:ascii="Wingdings" w:hAnsi="Wingdings" w:hint="default"/>
      </w:rPr>
    </w:lvl>
    <w:lvl w:ilvl="3" w:tplc="1BF28D7C" w:tentative="1">
      <w:start w:val="1"/>
      <w:numFmt w:val="bullet"/>
      <w:lvlText w:val=""/>
      <w:lvlJc w:val="left"/>
      <w:pPr>
        <w:ind w:left="2880" w:hanging="360"/>
      </w:pPr>
      <w:rPr>
        <w:rFonts w:ascii="Symbol" w:hAnsi="Symbol" w:hint="default"/>
      </w:rPr>
    </w:lvl>
    <w:lvl w:ilvl="4" w:tplc="50EE17E4" w:tentative="1">
      <w:start w:val="1"/>
      <w:numFmt w:val="bullet"/>
      <w:lvlText w:val="o"/>
      <w:lvlJc w:val="left"/>
      <w:pPr>
        <w:ind w:left="3600" w:hanging="360"/>
      </w:pPr>
      <w:rPr>
        <w:rFonts w:ascii="Courier New" w:hAnsi="Courier New" w:cs="Courier New" w:hint="default"/>
      </w:rPr>
    </w:lvl>
    <w:lvl w:ilvl="5" w:tplc="E3E8C22A" w:tentative="1">
      <w:start w:val="1"/>
      <w:numFmt w:val="bullet"/>
      <w:lvlText w:val=""/>
      <w:lvlJc w:val="left"/>
      <w:pPr>
        <w:ind w:left="4320" w:hanging="360"/>
      </w:pPr>
      <w:rPr>
        <w:rFonts w:ascii="Wingdings" w:hAnsi="Wingdings" w:hint="default"/>
      </w:rPr>
    </w:lvl>
    <w:lvl w:ilvl="6" w:tplc="6EA0714C" w:tentative="1">
      <w:start w:val="1"/>
      <w:numFmt w:val="bullet"/>
      <w:lvlText w:val=""/>
      <w:lvlJc w:val="left"/>
      <w:pPr>
        <w:ind w:left="5040" w:hanging="360"/>
      </w:pPr>
      <w:rPr>
        <w:rFonts w:ascii="Symbol" w:hAnsi="Symbol" w:hint="default"/>
      </w:rPr>
    </w:lvl>
    <w:lvl w:ilvl="7" w:tplc="E716B606" w:tentative="1">
      <w:start w:val="1"/>
      <w:numFmt w:val="bullet"/>
      <w:lvlText w:val="o"/>
      <w:lvlJc w:val="left"/>
      <w:pPr>
        <w:ind w:left="5760" w:hanging="360"/>
      </w:pPr>
      <w:rPr>
        <w:rFonts w:ascii="Courier New" w:hAnsi="Courier New" w:cs="Courier New" w:hint="default"/>
      </w:rPr>
    </w:lvl>
    <w:lvl w:ilvl="8" w:tplc="756AD284" w:tentative="1">
      <w:start w:val="1"/>
      <w:numFmt w:val="bullet"/>
      <w:lvlText w:val=""/>
      <w:lvlJc w:val="left"/>
      <w:pPr>
        <w:ind w:left="6480" w:hanging="360"/>
      </w:pPr>
      <w:rPr>
        <w:rFonts w:ascii="Wingdings" w:hAnsi="Wingdings" w:hint="default"/>
      </w:rPr>
    </w:lvl>
  </w:abstractNum>
  <w:abstractNum w:abstractNumId="2">
    <w:nsid w:val="538F4EAC"/>
    <w:multiLevelType w:val="hybridMultilevel"/>
    <w:tmpl w:val="8460CAFC"/>
    <w:lvl w:ilvl="0" w:tplc="B9C2C060">
      <w:numFmt w:val="bullet"/>
      <w:lvlText w:val="•"/>
      <w:lvlJc w:val="left"/>
      <w:pPr>
        <w:ind w:left="720" w:hanging="360"/>
      </w:pPr>
      <w:rPr>
        <w:rFonts w:ascii="Times New Roman" w:eastAsiaTheme="minorHAnsi" w:hAnsi="Times New Roman" w:cs="Times New Roman" w:hint="default"/>
      </w:rPr>
    </w:lvl>
    <w:lvl w:ilvl="1" w:tplc="981041E6" w:tentative="1">
      <w:start w:val="1"/>
      <w:numFmt w:val="bullet"/>
      <w:lvlText w:val="o"/>
      <w:lvlJc w:val="left"/>
      <w:pPr>
        <w:ind w:left="1440" w:hanging="360"/>
      </w:pPr>
      <w:rPr>
        <w:rFonts w:ascii="Courier New" w:hAnsi="Courier New" w:cs="Courier New" w:hint="default"/>
      </w:rPr>
    </w:lvl>
    <w:lvl w:ilvl="2" w:tplc="8BFA6BB2" w:tentative="1">
      <w:start w:val="1"/>
      <w:numFmt w:val="bullet"/>
      <w:lvlText w:val=""/>
      <w:lvlJc w:val="left"/>
      <w:pPr>
        <w:ind w:left="2160" w:hanging="360"/>
      </w:pPr>
      <w:rPr>
        <w:rFonts w:ascii="Wingdings" w:hAnsi="Wingdings" w:hint="default"/>
      </w:rPr>
    </w:lvl>
    <w:lvl w:ilvl="3" w:tplc="0EF8A268" w:tentative="1">
      <w:start w:val="1"/>
      <w:numFmt w:val="bullet"/>
      <w:lvlText w:val=""/>
      <w:lvlJc w:val="left"/>
      <w:pPr>
        <w:ind w:left="2880" w:hanging="360"/>
      </w:pPr>
      <w:rPr>
        <w:rFonts w:ascii="Symbol" w:hAnsi="Symbol" w:hint="default"/>
      </w:rPr>
    </w:lvl>
    <w:lvl w:ilvl="4" w:tplc="EF56504C" w:tentative="1">
      <w:start w:val="1"/>
      <w:numFmt w:val="bullet"/>
      <w:lvlText w:val="o"/>
      <w:lvlJc w:val="left"/>
      <w:pPr>
        <w:ind w:left="3600" w:hanging="360"/>
      </w:pPr>
      <w:rPr>
        <w:rFonts w:ascii="Courier New" w:hAnsi="Courier New" w:cs="Courier New" w:hint="default"/>
      </w:rPr>
    </w:lvl>
    <w:lvl w:ilvl="5" w:tplc="F12817B2" w:tentative="1">
      <w:start w:val="1"/>
      <w:numFmt w:val="bullet"/>
      <w:lvlText w:val=""/>
      <w:lvlJc w:val="left"/>
      <w:pPr>
        <w:ind w:left="4320" w:hanging="360"/>
      </w:pPr>
      <w:rPr>
        <w:rFonts w:ascii="Wingdings" w:hAnsi="Wingdings" w:hint="default"/>
      </w:rPr>
    </w:lvl>
    <w:lvl w:ilvl="6" w:tplc="60423EFA" w:tentative="1">
      <w:start w:val="1"/>
      <w:numFmt w:val="bullet"/>
      <w:lvlText w:val=""/>
      <w:lvlJc w:val="left"/>
      <w:pPr>
        <w:ind w:left="5040" w:hanging="360"/>
      </w:pPr>
      <w:rPr>
        <w:rFonts w:ascii="Symbol" w:hAnsi="Symbol" w:hint="default"/>
      </w:rPr>
    </w:lvl>
    <w:lvl w:ilvl="7" w:tplc="49720490" w:tentative="1">
      <w:start w:val="1"/>
      <w:numFmt w:val="bullet"/>
      <w:lvlText w:val="o"/>
      <w:lvlJc w:val="left"/>
      <w:pPr>
        <w:ind w:left="5760" w:hanging="360"/>
      </w:pPr>
      <w:rPr>
        <w:rFonts w:ascii="Courier New" w:hAnsi="Courier New" w:cs="Courier New" w:hint="default"/>
      </w:rPr>
    </w:lvl>
    <w:lvl w:ilvl="8" w:tplc="70166EAA" w:tentative="1">
      <w:start w:val="1"/>
      <w:numFmt w:val="bullet"/>
      <w:lvlText w:val=""/>
      <w:lvlJc w:val="left"/>
      <w:pPr>
        <w:ind w:left="6480" w:hanging="360"/>
      </w:pPr>
      <w:rPr>
        <w:rFonts w:ascii="Wingdings" w:hAnsi="Wingdings" w:hint="default"/>
      </w:rPr>
    </w:lvl>
  </w:abstractNum>
  <w:abstractNum w:abstractNumId="3">
    <w:nsid w:val="6796255E"/>
    <w:multiLevelType w:val="hybridMultilevel"/>
    <w:tmpl w:val="87401D7A"/>
    <w:lvl w:ilvl="0" w:tplc="6090065C">
      <w:numFmt w:val="bullet"/>
      <w:lvlText w:val="•"/>
      <w:lvlJc w:val="left"/>
      <w:pPr>
        <w:ind w:left="720" w:hanging="360"/>
      </w:pPr>
      <w:rPr>
        <w:rFonts w:ascii="Times New Roman" w:eastAsiaTheme="minorHAnsi" w:hAnsi="Times New Roman" w:cs="Times New Roman" w:hint="default"/>
      </w:rPr>
    </w:lvl>
    <w:lvl w:ilvl="1" w:tplc="5C080154" w:tentative="1">
      <w:start w:val="1"/>
      <w:numFmt w:val="bullet"/>
      <w:lvlText w:val="o"/>
      <w:lvlJc w:val="left"/>
      <w:pPr>
        <w:ind w:left="1440" w:hanging="360"/>
      </w:pPr>
      <w:rPr>
        <w:rFonts w:ascii="Courier New" w:hAnsi="Courier New" w:cs="Courier New" w:hint="default"/>
      </w:rPr>
    </w:lvl>
    <w:lvl w:ilvl="2" w:tplc="5AC495FC" w:tentative="1">
      <w:start w:val="1"/>
      <w:numFmt w:val="bullet"/>
      <w:lvlText w:val=""/>
      <w:lvlJc w:val="left"/>
      <w:pPr>
        <w:ind w:left="2160" w:hanging="360"/>
      </w:pPr>
      <w:rPr>
        <w:rFonts w:ascii="Wingdings" w:hAnsi="Wingdings" w:hint="default"/>
      </w:rPr>
    </w:lvl>
    <w:lvl w:ilvl="3" w:tplc="5C58FCBA" w:tentative="1">
      <w:start w:val="1"/>
      <w:numFmt w:val="bullet"/>
      <w:lvlText w:val=""/>
      <w:lvlJc w:val="left"/>
      <w:pPr>
        <w:ind w:left="2880" w:hanging="360"/>
      </w:pPr>
      <w:rPr>
        <w:rFonts w:ascii="Symbol" w:hAnsi="Symbol" w:hint="default"/>
      </w:rPr>
    </w:lvl>
    <w:lvl w:ilvl="4" w:tplc="F3DA718A" w:tentative="1">
      <w:start w:val="1"/>
      <w:numFmt w:val="bullet"/>
      <w:lvlText w:val="o"/>
      <w:lvlJc w:val="left"/>
      <w:pPr>
        <w:ind w:left="3600" w:hanging="360"/>
      </w:pPr>
      <w:rPr>
        <w:rFonts w:ascii="Courier New" w:hAnsi="Courier New" w:cs="Courier New" w:hint="default"/>
      </w:rPr>
    </w:lvl>
    <w:lvl w:ilvl="5" w:tplc="155A6E3A" w:tentative="1">
      <w:start w:val="1"/>
      <w:numFmt w:val="bullet"/>
      <w:lvlText w:val=""/>
      <w:lvlJc w:val="left"/>
      <w:pPr>
        <w:ind w:left="4320" w:hanging="360"/>
      </w:pPr>
      <w:rPr>
        <w:rFonts w:ascii="Wingdings" w:hAnsi="Wingdings" w:hint="default"/>
      </w:rPr>
    </w:lvl>
    <w:lvl w:ilvl="6" w:tplc="2944841A" w:tentative="1">
      <w:start w:val="1"/>
      <w:numFmt w:val="bullet"/>
      <w:lvlText w:val=""/>
      <w:lvlJc w:val="left"/>
      <w:pPr>
        <w:ind w:left="5040" w:hanging="360"/>
      </w:pPr>
      <w:rPr>
        <w:rFonts w:ascii="Symbol" w:hAnsi="Symbol" w:hint="default"/>
      </w:rPr>
    </w:lvl>
    <w:lvl w:ilvl="7" w:tplc="67EC36A6" w:tentative="1">
      <w:start w:val="1"/>
      <w:numFmt w:val="bullet"/>
      <w:lvlText w:val="o"/>
      <w:lvlJc w:val="left"/>
      <w:pPr>
        <w:ind w:left="5760" w:hanging="360"/>
      </w:pPr>
      <w:rPr>
        <w:rFonts w:ascii="Courier New" w:hAnsi="Courier New" w:cs="Courier New" w:hint="default"/>
      </w:rPr>
    </w:lvl>
    <w:lvl w:ilvl="8" w:tplc="E62244AE" w:tentative="1">
      <w:start w:val="1"/>
      <w:numFmt w:val="bullet"/>
      <w:lvlText w:val=""/>
      <w:lvlJc w:val="left"/>
      <w:pPr>
        <w:ind w:left="6480" w:hanging="360"/>
      </w:pPr>
      <w:rPr>
        <w:rFonts w:ascii="Wingdings" w:hAnsi="Wingdings" w:hint="default"/>
      </w:rPr>
    </w:lvl>
  </w:abstractNum>
  <w:abstractNum w:abstractNumId="4">
    <w:nsid w:val="6ACA126D"/>
    <w:multiLevelType w:val="multilevel"/>
    <w:tmpl w:val="23363E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7FC"/>
    <w:rsid w:val="000038B8"/>
    <w:rsid w:val="00033A36"/>
    <w:rsid w:val="0012688C"/>
    <w:rsid w:val="001277FC"/>
    <w:rsid w:val="00150760"/>
    <w:rsid w:val="001B3A73"/>
    <w:rsid w:val="002167FE"/>
    <w:rsid w:val="002F2D46"/>
    <w:rsid w:val="002F6935"/>
    <w:rsid w:val="00387AE2"/>
    <w:rsid w:val="004722B8"/>
    <w:rsid w:val="00496B67"/>
    <w:rsid w:val="00497DA3"/>
    <w:rsid w:val="00586F95"/>
    <w:rsid w:val="005E001E"/>
    <w:rsid w:val="0060742E"/>
    <w:rsid w:val="00646B8B"/>
    <w:rsid w:val="006B49A2"/>
    <w:rsid w:val="0072325B"/>
    <w:rsid w:val="00731CB1"/>
    <w:rsid w:val="00782496"/>
    <w:rsid w:val="007E2A0A"/>
    <w:rsid w:val="007F3090"/>
    <w:rsid w:val="009179B7"/>
    <w:rsid w:val="00962DD8"/>
    <w:rsid w:val="009B0724"/>
    <w:rsid w:val="009E21CF"/>
    <w:rsid w:val="00A10470"/>
    <w:rsid w:val="00A240D3"/>
    <w:rsid w:val="00A941EA"/>
    <w:rsid w:val="00A9686B"/>
    <w:rsid w:val="00AB1BB3"/>
    <w:rsid w:val="00B50938"/>
    <w:rsid w:val="00BA71F1"/>
    <w:rsid w:val="00BB0FBF"/>
    <w:rsid w:val="00CF3EAA"/>
    <w:rsid w:val="00E87A24"/>
    <w:rsid w:val="00EC7E1F"/>
    <w:rsid w:val="00F61308"/>
    <w:rsid w:val="00FC3874"/>
    <w:rsid w:val="00FC7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F693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68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86B"/>
  </w:style>
  <w:style w:type="paragraph" w:styleId="Footer">
    <w:name w:val="footer"/>
    <w:basedOn w:val="Normal"/>
    <w:link w:val="FooterChar"/>
    <w:uiPriority w:val="99"/>
    <w:unhideWhenUsed/>
    <w:rsid w:val="00A968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86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F30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090"/>
    <w:rPr>
      <w:rFonts w:ascii="Segoe UI" w:hAnsi="Segoe UI" w:cs="Segoe UI"/>
      <w:sz w:val="18"/>
      <w:szCs w:val="18"/>
    </w:rPr>
  </w:style>
  <w:style w:type="character" w:styleId="Hyperlink">
    <w:name w:val="Hyperlink"/>
    <w:basedOn w:val="DefaultParagraphFont"/>
    <w:uiPriority w:val="99"/>
    <w:unhideWhenUsed/>
    <w:rsid w:val="00731CB1"/>
    <w:rPr>
      <w:color w:val="0563C1" w:themeColor="hyperlink"/>
      <w:u w:val="single"/>
    </w:rPr>
  </w:style>
  <w:style w:type="character" w:customStyle="1" w:styleId="UnresolvedMention1">
    <w:name w:val="Unresolved Mention1"/>
    <w:basedOn w:val="DefaultParagraphFont"/>
    <w:uiPriority w:val="99"/>
    <w:rsid w:val="00731CB1"/>
    <w:rPr>
      <w:color w:val="605E5C"/>
      <w:shd w:val="clear" w:color="auto" w:fill="E1DFDD"/>
    </w:rPr>
  </w:style>
  <w:style w:type="paragraph" w:styleId="ListParagraph">
    <w:name w:val="List Paragraph"/>
    <w:basedOn w:val="Normal"/>
    <w:uiPriority w:val="34"/>
    <w:qFormat/>
    <w:rsid w:val="002167FE"/>
    <w:pPr>
      <w:ind w:left="720"/>
      <w:contextualSpacing/>
    </w:pPr>
  </w:style>
  <w:style w:type="paragraph" w:styleId="NormalWeb">
    <w:name w:val="Normal (Web)"/>
    <w:basedOn w:val="Normal"/>
    <w:uiPriority w:val="99"/>
    <w:semiHidden/>
    <w:unhideWhenUsed/>
    <w:rsid w:val="00FC7EA8"/>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2F6935"/>
    <w:rPr>
      <w:rFonts w:asciiTheme="majorHAnsi" w:eastAsiaTheme="majorEastAsia" w:hAnsiTheme="majorHAnsi" w:cstheme="majorBidi"/>
      <w:color w:val="1F3763"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F693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68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86B"/>
  </w:style>
  <w:style w:type="paragraph" w:styleId="Footer">
    <w:name w:val="footer"/>
    <w:basedOn w:val="Normal"/>
    <w:link w:val="FooterChar"/>
    <w:uiPriority w:val="99"/>
    <w:unhideWhenUsed/>
    <w:rsid w:val="00A968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86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F30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090"/>
    <w:rPr>
      <w:rFonts w:ascii="Segoe UI" w:hAnsi="Segoe UI" w:cs="Segoe UI"/>
      <w:sz w:val="18"/>
      <w:szCs w:val="18"/>
    </w:rPr>
  </w:style>
  <w:style w:type="character" w:styleId="Hyperlink">
    <w:name w:val="Hyperlink"/>
    <w:basedOn w:val="DefaultParagraphFont"/>
    <w:uiPriority w:val="99"/>
    <w:unhideWhenUsed/>
    <w:rsid w:val="00731CB1"/>
    <w:rPr>
      <w:color w:val="0563C1" w:themeColor="hyperlink"/>
      <w:u w:val="single"/>
    </w:rPr>
  </w:style>
  <w:style w:type="character" w:customStyle="1" w:styleId="UnresolvedMention1">
    <w:name w:val="Unresolved Mention1"/>
    <w:basedOn w:val="DefaultParagraphFont"/>
    <w:uiPriority w:val="99"/>
    <w:rsid w:val="00731CB1"/>
    <w:rPr>
      <w:color w:val="605E5C"/>
      <w:shd w:val="clear" w:color="auto" w:fill="E1DFDD"/>
    </w:rPr>
  </w:style>
  <w:style w:type="paragraph" w:styleId="ListParagraph">
    <w:name w:val="List Paragraph"/>
    <w:basedOn w:val="Normal"/>
    <w:uiPriority w:val="34"/>
    <w:qFormat/>
    <w:rsid w:val="002167FE"/>
    <w:pPr>
      <w:ind w:left="720"/>
      <w:contextualSpacing/>
    </w:pPr>
  </w:style>
  <w:style w:type="paragraph" w:styleId="NormalWeb">
    <w:name w:val="Normal (Web)"/>
    <w:basedOn w:val="Normal"/>
    <w:uiPriority w:val="99"/>
    <w:semiHidden/>
    <w:unhideWhenUsed/>
    <w:rsid w:val="00FC7EA8"/>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2F693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es@halifaxconventioncentre.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rin@halifaxconventioncent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2018-10-17T20:46:00Z</dcterms:created>
  <dcterms:modified xsi:type="dcterms:W3CDTF">2018-10-17T20:46:00Z</dcterms:modified>
</cp:coreProperties>
</file>